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3546" w14:textId="77777777" w:rsidR="004169FE" w:rsidRPr="006A58FB" w:rsidRDefault="004169FE" w:rsidP="004169F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bookmarkStart w:id="0" w:name="_GoBack"/>
      <w:bookmarkEnd w:id="0"/>
      <w:r w:rsidRPr="006A58FB">
        <w:rPr>
          <w:b/>
          <w:bCs/>
          <w:sz w:val="38"/>
          <w:szCs w:val="38"/>
        </w:rPr>
        <w:t>St. John the Evangelist Episcopal Church</w:t>
      </w:r>
    </w:p>
    <w:p w14:paraId="595C7C65" w14:textId="77777777" w:rsidR="004169FE" w:rsidRPr="006A58FB" w:rsidRDefault="004169FE" w:rsidP="004169F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 w:rsidRPr="006A58FB">
        <w:rPr>
          <w:b/>
          <w:bCs/>
          <w:sz w:val="38"/>
          <w:szCs w:val="38"/>
        </w:rPr>
        <w:t>Policy on</w:t>
      </w:r>
    </w:p>
    <w:p w14:paraId="4C1D10D9" w14:textId="77777777" w:rsidR="004169FE" w:rsidRPr="006A58FB" w:rsidRDefault="004169FE" w:rsidP="004169FE">
      <w:pPr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A58FB">
        <w:rPr>
          <w:b/>
          <w:bCs/>
          <w:sz w:val="38"/>
          <w:szCs w:val="38"/>
        </w:rPr>
        <w:t>FACILITY USE</w:t>
      </w:r>
    </w:p>
    <w:p w14:paraId="3DA78D1E" w14:textId="77777777" w:rsidR="001D6F5A" w:rsidRPr="006A58FB" w:rsidRDefault="001D6F5A" w:rsidP="001D6F5A">
      <w:pPr>
        <w:pStyle w:val="Subtitle"/>
        <w:outlineLvl w:val="0"/>
        <w:rPr>
          <w:sz w:val="24"/>
          <w:szCs w:val="24"/>
        </w:rPr>
      </w:pPr>
      <w:r w:rsidRPr="006A58FB">
        <w:rPr>
          <w:b/>
          <w:bCs/>
          <w:sz w:val="24"/>
          <w:szCs w:val="24"/>
        </w:rPr>
        <w:t>Contact: Office Administrator</w:t>
      </w:r>
    </w:p>
    <w:p w14:paraId="121C43BB" w14:textId="77777777" w:rsidR="004169FE" w:rsidRPr="006A58FB" w:rsidRDefault="004169FE" w:rsidP="004169FE">
      <w:pPr>
        <w:pStyle w:val="Subtitle"/>
        <w:outlineLvl w:val="0"/>
        <w:rPr>
          <w:szCs w:val="28"/>
        </w:rPr>
      </w:pPr>
    </w:p>
    <w:p w14:paraId="615F09D0" w14:textId="77777777" w:rsidR="004169FE" w:rsidRPr="006A58FB" w:rsidRDefault="004169FE" w:rsidP="004169FE">
      <w:pPr>
        <w:pStyle w:val="Subtitle"/>
        <w:outlineLvl w:val="0"/>
        <w:rPr>
          <w:szCs w:val="28"/>
        </w:rPr>
      </w:pPr>
    </w:p>
    <w:p w14:paraId="5BB88DEF" w14:textId="77777777" w:rsidR="004169FE" w:rsidRPr="006A58FB" w:rsidRDefault="004169FE" w:rsidP="004169FE">
      <w:pPr>
        <w:pStyle w:val="Subtitle"/>
        <w:outlineLvl w:val="0"/>
        <w:rPr>
          <w:szCs w:val="28"/>
        </w:rPr>
      </w:pPr>
    </w:p>
    <w:p w14:paraId="522A03CF" w14:textId="77777777" w:rsidR="004169FE" w:rsidRPr="006A58FB" w:rsidRDefault="004169FE" w:rsidP="004169FE">
      <w:pPr>
        <w:pStyle w:val="Subtitle"/>
        <w:numPr>
          <w:ilvl w:val="0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Priorities for Space Use</w:t>
      </w:r>
    </w:p>
    <w:p w14:paraId="30E0EAF3" w14:textId="77777777" w:rsidR="004169FE" w:rsidRPr="006A58FB" w:rsidRDefault="004169FE" w:rsidP="004169FE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Parish Committees/groups</w:t>
      </w:r>
    </w:p>
    <w:p w14:paraId="3FA24272" w14:textId="77777777" w:rsidR="004169FE" w:rsidRPr="006A58FB" w:rsidRDefault="004169FE" w:rsidP="004169FE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Parish members with permission from a Warden or Rector</w:t>
      </w:r>
    </w:p>
    <w:p w14:paraId="4EDBE4E8" w14:textId="77777777" w:rsidR="004169FE" w:rsidRPr="006A58FB" w:rsidRDefault="004169FE" w:rsidP="004169FE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Other Episcopal groups</w:t>
      </w:r>
    </w:p>
    <w:p w14:paraId="64E97BC9" w14:textId="77777777" w:rsidR="004169FE" w:rsidRPr="006A58FB" w:rsidRDefault="004169FE" w:rsidP="004169FE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Other faith communities or other Community events or groups</w:t>
      </w:r>
    </w:p>
    <w:p w14:paraId="6C3EB040" w14:textId="77777777" w:rsidR="004169FE" w:rsidRPr="006A58FB" w:rsidRDefault="004169FE" w:rsidP="004169FE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 xml:space="preserve">Individuals or groups receiving remuneration from others while using any space must be approved by the </w:t>
      </w:r>
      <w:r w:rsidR="001637A8" w:rsidRPr="006A58FB">
        <w:rPr>
          <w:szCs w:val="28"/>
        </w:rPr>
        <w:t>R</w:t>
      </w:r>
      <w:r w:rsidRPr="006A58FB">
        <w:rPr>
          <w:szCs w:val="28"/>
        </w:rPr>
        <w:t xml:space="preserve">ector, a warden, </w:t>
      </w:r>
      <w:r w:rsidR="001637A8" w:rsidRPr="006A58FB">
        <w:rPr>
          <w:szCs w:val="28"/>
        </w:rPr>
        <w:t xml:space="preserve">and </w:t>
      </w:r>
      <w:r w:rsidRPr="006A58FB">
        <w:rPr>
          <w:szCs w:val="28"/>
        </w:rPr>
        <w:t>the office and parish administrators before being placed on the parish calendar.  A fee will be charged that individual or group as outlined in the Facility Use fee schedule.</w:t>
      </w:r>
    </w:p>
    <w:p w14:paraId="3BFC661C" w14:textId="77777777" w:rsidR="004169FE" w:rsidRPr="006A58FB" w:rsidRDefault="004169FE" w:rsidP="004169FE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Proposed uses of space shall be consistent with the church's mission and the good stewardship of its facilities.</w:t>
      </w:r>
    </w:p>
    <w:p w14:paraId="5CE61883" w14:textId="77777777" w:rsidR="004169FE" w:rsidRPr="006A58FB" w:rsidRDefault="004169FE" w:rsidP="004169FE">
      <w:pPr>
        <w:pStyle w:val="Subtitle"/>
        <w:jc w:val="left"/>
        <w:outlineLvl w:val="0"/>
        <w:rPr>
          <w:szCs w:val="28"/>
        </w:rPr>
      </w:pPr>
    </w:p>
    <w:p w14:paraId="0247395A" w14:textId="77777777" w:rsidR="004169FE" w:rsidRPr="006A58FB" w:rsidRDefault="004169FE" w:rsidP="004169FE">
      <w:pPr>
        <w:pStyle w:val="Subtitle"/>
        <w:numPr>
          <w:ilvl w:val="0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Requests for Specific Space</w:t>
      </w:r>
    </w:p>
    <w:p w14:paraId="016FEA6C" w14:textId="01C01080" w:rsidR="004169FE" w:rsidRPr="006A58FB" w:rsidRDefault="004169FE" w:rsidP="001637A8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 xml:space="preserve"> All additions/deletions on the church calendar are made only by the Office Administrator </w:t>
      </w:r>
      <w:r w:rsidR="001D6F5A" w:rsidRPr="006A58FB">
        <w:rPr>
          <w:szCs w:val="28"/>
        </w:rPr>
        <w:t>in consultation with the appropriate staff or vestry person</w:t>
      </w:r>
      <w:r w:rsidRPr="006A58FB">
        <w:rPr>
          <w:szCs w:val="28"/>
        </w:rPr>
        <w:t xml:space="preserve">. </w:t>
      </w:r>
    </w:p>
    <w:p w14:paraId="3D80D19B" w14:textId="77777777" w:rsidR="004169F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Groups meeting on a regular basis have priority for use of their assigned space with the understanding that the church will provide an alternate location for their regular meeting if it schedules a special event requiring the use of their regularly assigned space.</w:t>
      </w:r>
    </w:p>
    <w:p w14:paraId="11F603C4" w14:textId="7EB90A72" w:rsidR="004169F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Groups or activities meeting occasionally throughout the year (TEC, Huge Sale</w:t>
      </w:r>
      <w:r w:rsidR="001D6F5A" w:rsidRPr="006A58FB">
        <w:rPr>
          <w:szCs w:val="28"/>
        </w:rPr>
        <w:t>,</w:t>
      </w:r>
      <w:r w:rsidR="006A58FB">
        <w:rPr>
          <w:szCs w:val="28"/>
        </w:rPr>
        <w:t xml:space="preserve"> </w:t>
      </w:r>
      <w:r w:rsidR="001D6F5A" w:rsidRPr="006A58FB">
        <w:rPr>
          <w:szCs w:val="28"/>
        </w:rPr>
        <w:t>etc.</w:t>
      </w:r>
      <w:r w:rsidRPr="006A58FB">
        <w:rPr>
          <w:szCs w:val="28"/>
        </w:rPr>
        <w:t xml:space="preserve">) and properly scheduled on the church calendar have priority over other requests made later for use of the same space.  </w:t>
      </w:r>
    </w:p>
    <w:p w14:paraId="368D0064" w14:textId="77777777" w:rsidR="00CE691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Conflicts in facility use requests will be resolved by the Rector</w:t>
      </w:r>
      <w:r w:rsidR="00CE691E" w:rsidRPr="006A58FB">
        <w:rPr>
          <w:szCs w:val="28"/>
        </w:rPr>
        <w:t xml:space="preserve"> or in the Rector’s absence, a Warden. </w:t>
      </w:r>
    </w:p>
    <w:p w14:paraId="33323F14" w14:textId="5A54C0D0" w:rsidR="004169F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All groups that are not parish groups must sign a Facility Use Agreement.</w:t>
      </w:r>
    </w:p>
    <w:p w14:paraId="29AAA64D" w14:textId="413F90CC" w:rsidR="004169F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Sacramental services are put on the calendar only by the Rector or Ass</w:t>
      </w:r>
      <w:r w:rsidR="00CE691E" w:rsidRPr="006A58FB">
        <w:rPr>
          <w:szCs w:val="28"/>
        </w:rPr>
        <w:t>ociate</w:t>
      </w:r>
      <w:r w:rsidRPr="006A58FB">
        <w:rPr>
          <w:szCs w:val="28"/>
        </w:rPr>
        <w:t xml:space="preserve"> Rector.  (Refer to Funeral and Wedding </w:t>
      </w:r>
      <w:r w:rsidR="00094369" w:rsidRPr="006A58FB">
        <w:rPr>
          <w:szCs w:val="28"/>
        </w:rPr>
        <w:t>Policies</w:t>
      </w:r>
      <w:r w:rsidRPr="006A58FB">
        <w:rPr>
          <w:szCs w:val="28"/>
        </w:rPr>
        <w:t>.)</w:t>
      </w:r>
    </w:p>
    <w:p w14:paraId="12BAAF1E" w14:textId="77777777" w:rsidR="004169F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The Sanctuary is not available,</w:t>
      </w:r>
      <w:r w:rsidR="00094369" w:rsidRPr="006A58FB">
        <w:rPr>
          <w:szCs w:val="28"/>
        </w:rPr>
        <w:t xml:space="preserve"> </w:t>
      </w:r>
      <w:r w:rsidRPr="006A58FB">
        <w:rPr>
          <w:szCs w:val="28"/>
        </w:rPr>
        <w:t>except for worship services or other appropriate occasions with the specific approval of the Rector, or in the Rector’s absence, from a Warden.</w:t>
      </w:r>
    </w:p>
    <w:p w14:paraId="1EDCCEE4" w14:textId="77777777" w:rsidR="004169F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lastRenderedPageBreak/>
        <w:t>Access to the Sacristy is available only to the St. John’s Altar Guild, St. John’s clergy, or other clergy approved by the Rector, or in the Rector’s absence</w:t>
      </w:r>
      <w:r w:rsidR="00094369" w:rsidRPr="006A58FB">
        <w:rPr>
          <w:szCs w:val="28"/>
        </w:rPr>
        <w:t>,</w:t>
      </w:r>
      <w:r w:rsidRPr="006A58FB">
        <w:rPr>
          <w:szCs w:val="28"/>
        </w:rPr>
        <w:t xml:space="preserve"> by a Warden.</w:t>
      </w:r>
    </w:p>
    <w:p w14:paraId="17F9D520" w14:textId="77777777" w:rsidR="004169F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Staff offices are not available without specific permission from the staff member whose office it is.</w:t>
      </w:r>
    </w:p>
    <w:p w14:paraId="6671ED5C" w14:textId="77777777" w:rsidR="004169F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 xml:space="preserve">The Music Room, </w:t>
      </w:r>
      <w:r w:rsidR="00094369" w:rsidRPr="006A58FB">
        <w:rPr>
          <w:szCs w:val="28"/>
        </w:rPr>
        <w:t>Green</w:t>
      </w:r>
      <w:r w:rsidRPr="006A58FB">
        <w:rPr>
          <w:szCs w:val="28"/>
        </w:rPr>
        <w:t xml:space="preserve"> Room, Godly Play class rooms and nursery are available with specific consent of the Rector and the staff member normally supervising these areas.</w:t>
      </w:r>
    </w:p>
    <w:p w14:paraId="3BABE03A" w14:textId="56713FB2" w:rsidR="004169FE" w:rsidRPr="006A58FB" w:rsidRDefault="004169FE" w:rsidP="00094369">
      <w:pPr>
        <w:pStyle w:val="Subtitle"/>
        <w:ind w:left="1440" w:hanging="360"/>
        <w:jc w:val="left"/>
        <w:outlineLvl w:val="0"/>
        <w:rPr>
          <w:szCs w:val="28"/>
        </w:rPr>
      </w:pPr>
      <w:r w:rsidRPr="006A58FB">
        <w:rPr>
          <w:szCs w:val="28"/>
        </w:rPr>
        <w:t xml:space="preserve">K. </w:t>
      </w:r>
      <w:proofErr w:type="gramStart"/>
      <w:r w:rsidR="00CE691E" w:rsidRPr="006A58FB">
        <w:rPr>
          <w:szCs w:val="28"/>
        </w:rPr>
        <w:t>The</w:t>
      </w:r>
      <w:proofErr w:type="gramEnd"/>
      <w:r w:rsidR="00CE691E" w:rsidRPr="006A58FB">
        <w:rPr>
          <w:szCs w:val="28"/>
        </w:rPr>
        <w:t xml:space="preserve"> </w:t>
      </w:r>
      <w:r w:rsidRPr="006A58FB">
        <w:rPr>
          <w:szCs w:val="28"/>
        </w:rPr>
        <w:t>Main Kitchen off the gym is available when staff member or a specifically designated person is present to oversee its use.</w:t>
      </w:r>
    </w:p>
    <w:p w14:paraId="4BC5E9EF" w14:textId="77777777" w:rsidR="004169FE" w:rsidRPr="006A58FB" w:rsidRDefault="004169FE" w:rsidP="004169FE">
      <w:pPr>
        <w:pStyle w:val="Subtitle"/>
        <w:numPr>
          <w:ilvl w:val="2"/>
          <w:numId w:val="7"/>
        </w:numPr>
        <w:jc w:val="left"/>
        <w:outlineLvl w:val="0"/>
        <w:rPr>
          <w:szCs w:val="28"/>
        </w:rPr>
      </w:pPr>
      <w:r w:rsidRPr="006A58FB">
        <w:rPr>
          <w:szCs w:val="28"/>
        </w:rPr>
        <w:t>A St. John’s staff member may give instruction and direction to a person using the kitchen, thus naming that person as the designated responsible user</w:t>
      </w:r>
      <w:r w:rsidR="00094369" w:rsidRPr="006A58FB">
        <w:rPr>
          <w:szCs w:val="28"/>
        </w:rPr>
        <w:t>.</w:t>
      </w:r>
    </w:p>
    <w:p w14:paraId="02AC6000" w14:textId="6938C8DD" w:rsidR="004169FE" w:rsidRPr="006A58FB" w:rsidRDefault="00CE691E" w:rsidP="004169FE">
      <w:pPr>
        <w:pStyle w:val="Subtitle"/>
        <w:numPr>
          <w:ilvl w:val="2"/>
          <w:numId w:val="7"/>
        </w:numPr>
        <w:jc w:val="left"/>
        <w:outlineLvl w:val="0"/>
        <w:rPr>
          <w:szCs w:val="28"/>
        </w:rPr>
      </w:pPr>
      <w:r w:rsidRPr="006A58FB">
        <w:rPr>
          <w:szCs w:val="28"/>
        </w:rPr>
        <w:t>U</w:t>
      </w:r>
      <w:r w:rsidR="004169FE" w:rsidRPr="006A58FB">
        <w:rPr>
          <w:szCs w:val="28"/>
        </w:rPr>
        <w:t>se of the kitchen does not automatically include the services of the sexton or supervising parishioner.  A fee will be charged for these services.</w:t>
      </w:r>
    </w:p>
    <w:p w14:paraId="29EBA23D" w14:textId="77777777" w:rsidR="004169FE" w:rsidRPr="006A58FB" w:rsidRDefault="00094369" w:rsidP="00094369">
      <w:pPr>
        <w:pStyle w:val="Subtitle"/>
        <w:ind w:left="1440" w:hanging="360"/>
        <w:jc w:val="left"/>
        <w:outlineLvl w:val="0"/>
        <w:rPr>
          <w:szCs w:val="28"/>
        </w:rPr>
      </w:pPr>
      <w:r w:rsidRPr="006A58FB">
        <w:rPr>
          <w:szCs w:val="28"/>
        </w:rPr>
        <w:t xml:space="preserve">L. </w:t>
      </w:r>
      <w:r w:rsidR="004169FE" w:rsidRPr="006A58FB">
        <w:rPr>
          <w:szCs w:val="28"/>
        </w:rPr>
        <w:t xml:space="preserve">The serving room off the main kitchen may be available if its use doesn’t interfere with any previously scheduled use of the gym or kitchen itself. </w:t>
      </w:r>
    </w:p>
    <w:p w14:paraId="4FBBC784" w14:textId="77777777" w:rsidR="004169FE" w:rsidRPr="006A58FB" w:rsidRDefault="004169FE" w:rsidP="00094369">
      <w:pPr>
        <w:pStyle w:val="Subtitle"/>
        <w:numPr>
          <w:ilvl w:val="1"/>
          <w:numId w:val="5"/>
        </w:numPr>
        <w:jc w:val="left"/>
        <w:outlineLvl w:val="0"/>
        <w:rPr>
          <w:szCs w:val="28"/>
        </w:rPr>
      </w:pPr>
      <w:r w:rsidRPr="006A58FB">
        <w:rPr>
          <w:szCs w:val="28"/>
        </w:rPr>
        <w:t>The Green Room and its lobby are available for no more than 10 people at one time.</w:t>
      </w:r>
    </w:p>
    <w:p w14:paraId="71E1FD20" w14:textId="77777777" w:rsidR="004169FE" w:rsidRPr="006A58FB" w:rsidRDefault="004169FE" w:rsidP="00094369">
      <w:pPr>
        <w:pStyle w:val="Subtitle"/>
        <w:ind w:left="1440" w:hanging="360"/>
        <w:jc w:val="left"/>
        <w:outlineLvl w:val="0"/>
        <w:rPr>
          <w:szCs w:val="28"/>
        </w:rPr>
      </w:pPr>
      <w:r w:rsidRPr="006A58FB">
        <w:rPr>
          <w:szCs w:val="28"/>
        </w:rPr>
        <w:t>N.</w:t>
      </w:r>
      <w:r w:rsidR="00094369" w:rsidRPr="006A58FB">
        <w:rPr>
          <w:szCs w:val="28"/>
        </w:rPr>
        <w:tab/>
      </w:r>
      <w:r w:rsidRPr="006A58FB">
        <w:rPr>
          <w:szCs w:val="28"/>
        </w:rPr>
        <w:t>The Crow’s Nest is not available for meeting or any other use.</w:t>
      </w:r>
    </w:p>
    <w:p w14:paraId="05B89D3B" w14:textId="77777777" w:rsidR="004169FE" w:rsidRPr="006A58FB" w:rsidRDefault="004169FE" w:rsidP="00094369">
      <w:pPr>
        <w:pStyle w:val="Subtitle"/>
        <w:ind w:left="1440" w:hanging="360"/>
        <w:jc w:val="left"/>
        <w:outlineLvl w:val="0"/>
        <w:rPr>
          <w:szCs w:val="28"/>
        </w:rPr>
      </w:pPr>
      <w:r w:rsidRPr="006A58FB">
        <w:rPr>
          <w:szCs w:val="28"/>
        </w:rPr>
        <w:t>O.</w:t>
      </w:r>
      <w:r w:rsidR="00094369" w:rsidRPr="006A58FB">
        <w:rPr>
          <w:szCs w:val="28"/>
        </w:rPr>
        <w:tab/>
      </w:r>
      <w:r w:rsidRPr="006A58FB">
        <w:rPr>
          <w:szCs w:val="28"/>
        </w:rPr>
        <w:t xml:space="preserve">Fees and other charges for use of any space in the facility are listed </w:t>
      </w:r>
      <w:r w:rsidR="00094369" w:rsidRPr="006A58FB">
        <w:rPr>
          <w:szCs w:val="28"/>
        </w:rPr>
        <w:t>in the Facility Use Fees Policy</w:t>
      </w:r>
      <w:r w:rsidRPr="006A58FB">
        <w:rPr>
          <w:szCs w:val="28"/>
        </w:rPr>
        <w:t>.</w:t>
      </w:r>
    </w:p>
    <w:p w14:paraId="049BF2FA" w14:textId="695A2901" w:rsidR="00CE691E" w:rsidRPr="006A58FB" w:rsidRDefault="00CE691E" w:rsidP="00CE691E">
      <w:pPr>
        <w:pStyle w:val="Subtitle"/>
        <w:ind w:left="1350" w:hanging="270"/>
        <w:jc w:val="left"/>
        <w:outlineLvl w:val="0"/>
        <w:rPr>
          <w:szCs w:val="28"/>
        </w:rPr>
      </w:pPr>
      <w:r w:rsidRPr="006A58FB">
        <w:rPr>
          <w:szCs w:val="28"/>
        </w:rPr>
        <w:t>P.</w:t>
      </w:r>
      <w:r w:rsidR="00C43BCD" w:rsidRPr="006A58FB">
        <w:rPr>
          <w:szCs w:val="28"/>
        </w:rPr>
        <w:tab/>
      </w:r>
      <w:r w:rsidRPr="006A58FB">
        <w:rPr>
          <w:szCs w:val="28"/>
        </w:rPr>
        <w:t xml:space="preserve"> Safe Church training may be required. </w:t>
      </w:r>
    </w:p>
    <w:p w14:paraId="6D9B947A" w14:textId="77777777" w:rsidR="00CE691E" w:rsidRPr="006A58FB" w:rsidRDefault="00CE691E" w:rsidP="00094369">
      <w:pPr>
        <w:pStyle w:val="Subtitle"/>
        <w:ind w:left="1440" w:hanging="360"/>
        <w:jc w:val="left"/>
        <w:outlineLvl w:val="0"/>
        <w:rPr>
          <w:szCs w:val="28"/>
        </w:rPr>
      </w:pPr>
    </w:p>
    <w:p w14:paraId="0EE2BFC5" w14:textId="77777777" w:rsidR="004169FE" w:rsidRPr="006A58FB" w:rsidRDefault="004169FE" w:rsidP="004169FE">
      <w:pPr>
        <w:pStyle w:val="Subtitle"/>
        <w:ind w:left="360"/>
        <w:jc w:val="left"/>
        <w:outlineLvl w:val="0"/>
        <w:rPr>
          <w:szCs w:val="28"/>
        </w:rPr>
      </w:pPr>
      <w:r w:rsidRPr="006A58FB">
        <w:rPr>
          <w:szCs w:val="28"/>
        </w:rPr>
        <w:t>III. Use by Parish Groups</w:t>
      </w:r>
    </w:p>
    <w:p w14:paraId="2BE3B3DF" w14:textId="77777777" w:rsidR="004169FE" w:rsidRPr="006A58FB" w:rsidRDefault="004169FE" w:rsidP="004169FE">
      <w:pPr>
        <w:pStyle w:val="Subtitle"/>
        <w:numPr>
          <w:ilvl w:val="1"/>
          <w:numId w:val="6"/>
        </w:numPr>
        <w:jc w:val="left"/>
        <w:outlineLvl w:val="0"/>
        <w:rPr>
          <w:szCs w:val="28"/>
        </w:rPr>
      </w:pPr>
      <w:r w:rsidRPr="006A58FB">
        <w:rPr>
          <w:szCs w:val="28"/>
        </w:rPr>
        <w:t>Special requests for set up, materials, coffee, etc. must be made when the event is placed on the parish calendar</w:t>
      </w:r>
    </w:p>
    <w:p w14:paraId="59783A8B" w14:textId="77777777" w:rsidR="004169FE" w:rsidRPr="006A58FB" w:rsidRDefault="004169FE" w:rsidP="004169FE">
      <w:pPr>
        <w:pStyle w:val="Subtitle"/>
        <w:numPr>
          <w:ilvl w:val="1"/>
          <w:numId w:val="6"/>
        </w:numPr>
        <w:jc w:val="left"/>
        <w:outlineLvl w:val="0"/>
        <w:rPr>
          <w:szCs w:val="28"/>
        </w:rPr>
      </w:pPr>
      <w:r w:rsidRPr="006A58FB">
        <w:rPr>
          <w:szCs w:val="28"/>
        </w:rPr>
        <w:t>The services of the sexton, either before or after the event, may be requested at the discretion of the Rector or a Warden.</w:t>
      </w:r>
    </w:p>
    <w:p w14:paraId="746AB9BD" w14:textId="77777777" w:rsidR="004169FE" w:rsidRPr="006A58FB" w:rsidRDefault="004169FE" w:rsidP="004169FE">
      <w:pPr>
        <w:pStyle w:val="Subtitle"/>
        <w:numPr>
          <w:ilvl w:val="1"/>
          <w:numId w:val="6"/>
        </w:numPr>
        <w:jc w:val="left"/>
        <w:outlineLvl w:val="0"/>
        <w:rPr>
          <w:szCs w:val="28"/>
        </w:rPr>
      </w:pPr>
      <w:r w:rsidRPr="006A58FB">
        <w:rPr>
          <w:szCs w:val="28"/>
        </w:rPr>
        <w:t xml:space="preserve">The rooms are to be picked up, lights and coffee turned off when the event is finished.  </w:t>
      </w:r>
    </w:p>
    <w:p w14:paraId="3D64804C" w14:textId="77777777" w:rsidR="004169FE" w:rsidRPr="006A58FB" w:rsidRDefault="004169FE" w:rsidP="004169FE">
      <w:pPr>
        <w:pStyle w:val="Subtitle"/>
        <w:numPr>
          <w:ilvl w:val="1"/>
          <w:numId w:val="6"/>
        </w:numPr>
        <w:jc w:val="left"/>
        <w:outlineLvl w:val="0"/>
        <w:rPr>
          <w:szCs w:val="28"/>
        </w:rPr>
      </w:pPr>
      <w:r w:rsidRPr="006A58FB">
        <w:rPr>
          <w:szCs w:val="28"/>
        </w:rPr>
        <w:t>The outside doors should be locked when the event concludes after office hours.  The staff member, a designated Vestry member or the person delegated by a staff member to oversee the event is responsible for locking the outside doors when leaving the building after office hours.</w:t>
      </w:r>
    </w:p>
    <w:p w14:paraId="539AA82B" w14:textId="77777777" w:rsidR="004169FE" w:rsidRPr="006A58FB" w:rsidRDefault="004169FE" w:rsidP="004169FE">
      <w:pPr>
        <w:pStyle w:val="Subtitle"/>
        <w:jc w:val="left"/>
        <w:outlineLvl w:val="0"/>
        <w:rPr>
          <w:szCs w:val="28"/>
        </w:rPr>
      </w:pPr>
    </w:p>
    <w:p w14:paraId="6F325B2D" w14:textId="77777777" w:rsidR="004169FE" w:rsidRPr="006A58FB" w:rsidRDefault="004169FE" w:rsidP="004169FE">
      <w:pPr>
        <w:pStyle w:val="Subtitle"/>
        <w:ind w:left="360"/>
        <w:jc w:val="left"/>
        <w:outlineLvl w:val="0"/>
        <w:rPr>
          <w:szCs w:val="28"/>
        </w:rPr>
      </w:pPr>
      <w:r w:rsidRPr="006A58FB">
        <w:rPr>
          <w:szCs w:val="28"/>
        </w:rPr>
        <w:t>IV. Use by Outside Groups</w:t>
      </w:r>
    </w:p>
    <w:p w14:paraId="79E0BA37" w14:textId="50AB508F" w:rsidR="004169FE" w:rsidRPr="006A58FB" w:rsidRDefault="004169FE" w:rsidP="004169FE">
      <w:pPr>
        <w:pStyle w:val="Subtitle"/>
        <w:numPr>
          <w:ilvl w:val="0"/>
          <w:numId w:val="9"/>
        </w:numPr>
        <w:ind w:left="540" w:firstLine="0"/>
        <w:jc w:val="left"/>
        <w:outlineLvl w:val="0"/>
        <w:rPr>
          <w:szCs w:val="28"/>
        </w:rPr>
      </w:pPr>
      <w:r w:rsidRPr="006A58FB">
        <w:rPr>
          <w:szCs w:val="28"/>
        </w:rPr>
        <w:lastRenderedPageBreak/>
        <w:t xml:space="preserve">Groups from outside the parish must have a signed </w:t>
      </w:r>
      <w:r w:rsidR="009B2324" w:rsidRPr="006A58FB">
        <w:rPr>
          <w:szCs w:val="28"/>
        </w:rPr>
        <w:t xml:space="preserve">and approved </w:t>
      </w:r>
      <w:r w:rsidRPr="006A58FB">
        <w:rPr>
          <w:szCs w:val="28"/>
        </w:rPr>
        <w:t>Facility Use agreement for use of any space in the building</w:t>
      </w:r>
      <w:r w:rsidR="009B2324" w:rsidRPr="006A58FB">
        <w:rPr>
          <w:szCs w:val="28"/>
        </w:rPr>
        <w:t>, and before being placed on the church calendar</w:t>
      </w:r>
      <w:r w:rsidRPr="006A58FB">
        <w:rPr>
          <w:szCs w:val="28"/>
        </w:rPr>
        <w:t>.</w:t>
      </w:r>
    </w:p>
    <w:p w14:paraId="795631BB" w14:textId="18597592" w:rsidR="004169FE" w:rsidRPr="006A58FB" w:rsidRDefault="004169FE" w:rsidP="004169FE">
      <w:pPr>
        <w:pStyle w:val="Subtitle"/>
        <w:ind w:left="540"/>
        <w:jc w:val="left"/>
        <w:outlineLvl w:val="0"/>
        <w:rPr>
          <w:szCs w:val="28"/>
        </w:rPr>
      </w:pPr>
      <w:r w:rsidRPr="006A58FB">
        <w:rPr>
          <w:szCs w:val="28"/>
        </w:rPr>
        <w:t>B.</w:t>
      </w:r>
      <w:r w:rsidR="009B2324" w:rsidRPr="006A58FB">
        <w:rPr>
          <w:szCs w:val="28"/>
        </w:rPr>
        <w:tab/>
      </w:r>
      <w:r w:rsidRPr="006A58FB">
        <w:rPr>
          <w:szCs w:val="28"/>
        </w:rPr>
        <w:t>After the approval is given for placing the event on the calendar, the following must be obtained and filed in the parish office:</w:t>
      </w:r>
    </w:p>
    <w:p w14:paraId="7ABEDCCC" w14:textId="77777777" w:rsidR="004169FE" w:rsidRPr="006A58FB" w:rsidRDefault="004169FE" w:rsidP="004169FE">
      <w:pPr>
        <w:pStyle w:val="Subtitle"/>
        <w:numPr>
          <w:ilvl w:val="2"/>
          <w:numId w:val="6"/>
        </w:numPr>
        <w:jc w:val="left"/>
        <w:outlineLvl w:val="0"/>
        <w:rPr>
          <w:szCs w:val="28"/>
        </w:rPr>
      </w:pPr>
      <w:r w:rsidRPr="006A58FB">
        <w:rPr>
          <w:szCs w:val="28"/>
        </w:rPr>
        <w:t>Evidence of a minimum of $300,000 liability insurance naming Saint John’s as an additional insured, or a hold harmless agreement is provided, with the authorization of the Rector or a Warden</w:t>
      </w:r>
    </w:p>
    <w:p w14:paraId="072986B5" w14:textId="77777777" w:rsidR="004169FE" w:rsidRPr="006A58FB" w:rsidRDefault="004169FE" w:rsidP="004169FE">
      <w:pPr>
        <w:pStyle w:val="Subtitle"/>
        <w:numPr>
          <w:ilvl w:val="2"/>
          <w:numId w:val="6"/>
        </w:numPr>
        <w:jc w:val="left"/>
        <w:outlineLvl w:val="0"/>
        <w:rPr>
          <w:szCs w:val="28"/>
        </w:rPr>
      </w:pPr>
      <w:r w:rsidRPr="006A58FB">
        <w:rPr>
          <w:szCs w:val="28"/>
        </w:rPr>
        <w:t>A signed facility use agreement</w:t>
      </w:r>
    </w:p>
    <w:p w14:paraId="5F218653" w14:textId="77777777" w:rsidR="004169FE" w:rsidRPr="006A58FB" w:rsidRDefault="004169FE" w:rsidP="004169FE">
      <w:pPr>
        <w:pStyle w:val="Subtitle"/>
        <w:numPr>
          <w:ilvl w:val="2"/>
          <w:numId w:val="6"/>
        </w:numPr>
        <w:jc w:val="left"/>
        <w:outlineLvl w:val="0"/>
        <w:rPr>
          <w:szCs w:val="28"/>
        </w:rPr>
      </w:pPr>
      <w:r w:rsidRPr="006A58FB">
        <w:rPr>
          <w:szCs w:val="28"/>
        </w:rPr>
        <w:t xml:space="preserve">Any fees involved to be paid when the signed agreement </w:t>
      </w:r>
      <w:proofErr w:type="gramStart"/>
      <w:r w:rsidRPr="006A58FB">
        <w:rPr>
          <w:szCs w:val="28"/>
        </w:rPr>
        <w:t>is  submitted</w:t>
      </w:r>
      <w:proofErr w:type="gramEnd"/>
      <w:r w:rsidRPr="006A58FB">
        <w:rPr>
          <w:szCs w:val="28"/>
        </w:rPr>
        <w:t>.</w:t>
      </w:r>
    </w:p>
    <w:p w14:paraId="242AFD50" w14:textId="77777777" w:rsidR="004169FE" w:rsidRPr="006A58FB" w:rsidRDefault="004169FE" w:rsidP="004169FE">
      <w:pPr>
        <w:pStyle w:val="Subtitle"/>
        <w:jc w:val="left"/>
        <w:outlineLvl w:val="0"/>
        <w:rPr>
          <w:szCs w:val="28"/>
        </w:rPr>
      </w:pPr>
    </w:p>
    <w:p w14:paraId="2044B3C4" w14:textId="77777777" w:rsidR="004169FE" w:rsidRPr="006A58FB" w:rsidRDefault="004169FE" w:rsidP="004169FE">
      <w:pPr>
        <w:pStyle w:val="Subtitle"/>
        <w:ind w:left="360"/>
        <w:jc w:val="left"/>
        <w:outlineLvl w:val="0"/>
        <w:rPr>
          <w:szCs w:val="28"/>
        </w:rPr>
      </w:pPr>
      <w:r w:rsidRPr="006A58FB">
        <w:rPr>
          <w:szCs w:val="28"/>
        </w:rPr>
        <w:t>IV. Guidelines for Interior Space Use</w:t>
      </w:r>
      <w:r w:rsidRPr="006A58FB">
        <w:rPr>
          <w:rStyle w:val="FootnoteReference"/>
          <w:szCs w:val="28"/>
        </w:rPr>
        <w:footnoteReference w:id="1"/>
      </w:r>
    </w:p>
    <w:p w14:paraId="06B1278B" w14:textId="3B0012D1" w:rsidR="004169FE" w:rsidRPr="006A58FB" w:rsidRDefault="004169FE" w:rsidP="004169FE">
      <w:pPr>
        <w:pStyle w:val="Subtitle"/>
        <w:ind w:left="1080"/>
        <w:jc w:val="left"/>
        <w:outlineLvl w:val="0"/>
        <w:rPr>
          <w:szCs w:val="28"/>
        </w:rPr>
      </w:pPr>
      <w:r w:rsidRPr="006A58FB">
        <w:rPr>
          <w:szCs w:val="28"/>
        </w:rPr>
        <w:t>A.</w:t>
      </w:r>
      <w:r w:rsidR="009B2324" w:rsidRPr="006A58FB">
        <w:rPr>
          <w:szCs w:val="28"/>
        </w:rPr>
        <w:t xml:space="preserve"> </w:t>
      </w:r>
      <w:r w:rsidRPr="006A58FB">
        <w:rPr>
          <w:szCs w:val="28"/>
        </w:rPr>
        <w:t>Smoke Free Facility – No smoking is allowed anywhere in the building or within 20 feet of any entrance to the building.</w:t>
      </w:r>
    </w:p>
    <w:p w14:paraId="5546C1F5" w14:textId="77777777" w:rsidR="004169FE" w:rsidRPr="006A58FB" w:rsidRDefault="004169FE" w:rsidP="004169FE">
      <w:pPr>
        <w:pStyle w:val="Subtitle"/>
        <w:ind w:left="1080"/>
        <w:jc w:val="left"/>
        <w:outlineLvl w:val="0"/>
        <w:rPr>
          <w:szCs w:val="28"/>
        </w:rPr>
      </w:pPr>
      <w:r w:rsidRPr="006A58FB">
        <w:rPr>
          <w:szCs w:val="28"/>
        </w:rPr>
        <w:t>B. Candles are not allowed in the 1895-1903 church building with the exception of those</w:t>
      </w:r>
      <w:r w:rsidRPr="006A58FB">
        <w:rPr>
          <w:i/>
          <w:szCs w:val="28"/>
        </w:rPr>
        <w:t xml:space="preserve"> </w:t>
      </w:r>
      <w:r w:rsidRPr="006A58FB">
        <w:rPr>
          <w:szCs w:val="28"/>
        </w:rPr>
        <w:t xml:space="preserve">approved by the Rector and Altar Guild. </w:t>
      </w:r>
    </w:p>
    <w:p w14:paraId="168BB244" w14:textId="77777777" w:rsidR="004169FE" w:rsidRPr="006A58FB" w:rsidRDefault="004169FE" w:rsidP="004169FE">
      <w:pPr>
        <w:pStyle w:val="Subtitle"/>
        <w:ind w:left="1080"/>
        <w:jc w:val="left"/>
        <w:outlineLvl w:val="0"/>
        <w:rPr>
          <w:szCs w:val="28"/>
        </w:rPr>
      </w:pPr>
      <w:r w:rsidRPr="006A58FB">
        <w:rPr>
          <w:szCs w:val="28"/>
        </w:rPr>
        <w:t xml:space="preserve">C. Candles used in the 1956 parish house addition must be at least 2 inches in diameter and placed on a fire-proof plate or be in fire-proof containers.  Any other traditional candle holders or candelabra must use a properly fitted </w:t>
      </w:r>
      <w:proofErr w:type="spellStart"/>
      <w:r w:rsidRPr="006A58FB">
        <w:rPr>
          <w:szCs w:val="28"/>
        </w:rPr>
        <w:t>bobeche</w:t>
      </w:r>
      <w:proofErr w:type="spellEnd"/>
      <w:r w:rsidRPr="006A58FB">
        <w:rPr>
          <w:szCs w:val="28"/>
        </w:rPr>
        <w:t>.</w:t>
      </w:r>
    </w:p>
    <w:p w14:paraId="0842A184" w14:textId="77777777" w:rsidR="004169FE" w:rsidRPr="006A58FB" w:rsidRDefault="004169FE" w:rsidP="004169FE">
      <w:pPr>
        <w:pStyle w:val="Subtitle"/>
        <w:ind w:left="1080"/>
        <w:jc w:val="left"/>
        <w:outlineLvl w:val="0"/>
        <w:rPr>
          <w:szCs w:val="28"/>
        </w:rPr>
      </w:pPr>
      <w:r w:rsidRPr="006A58FB">
        <w:rPr>
          <w:szCs w:val="28"/>
        </w:rPr>
        <w:t>D. Notices, signs, posters, pictures must be used only on bulletin boards and approved by the Office Administrator or clergy before being put up.  No tape, glue, other adhesive or tacks/nails may be used on any painted surface or wood molding or trim.</w:t>
      </w:r>
    </w:p>
    <w:p w14:paraId="7F3AEB03" w14:textId="01936795" w:rsidR="004169FE" w:rsidRPr="006A58FB" w:rsidRDefault="004169FE" w:rsidP="004169FE">
      <w:pPr>
        <w:pStyle w:val="Subtitle"/>
        <w:ind w:left="1080"/>
        <w:jc w:val="left"/>
        <w:outlineLvl w:val="0"/>
        <w:rPr>
          <w:szCs w:val="28"/>
        </w:rPr>
      </w:pPr>
      <w:r w:rsidRPr="006A58FB">
        <w:rPr>
          <w:szCs w:val="28"/>
        </w:rPr>
        <w:t>E.</w:t>
      </w:r>
      <w:r w:rsidR="000D37EF" w:rsidRPr="006A58FB">
        <w:rPr>
          <w:szCs w:val="28"/>
        </w:rPr>
        <w:t xml:space="preserve"> </w:t>
      </w:r>
      <w:r w:rsidRPr="006A58FB">
        <w:rPr>
          <w:szCs w:val="28"/>
        </w:rPr>
        <w:t>Food and/or drink are allowed in the gym, serving room of the main kitchen, Fireside Room, undercroft Gathering Space, Library, Meditation Room, Nursery and Green Room only.</w:t>
      </w:r>
    </w:p>
    <w:p w14:paraId="1256DCC9" w14:textId="0EF97395" w:rsidR="004169FE" w:rsidRPr="006A58FB" w:rsidRDefault="004169FE" w:rsidP="004169FE">
      <w:pPr>
        <w:pStyle w:val="Subtitle"/>
        <w:ind w:left="2520"/>
        <w:jc w:val="left"/>
        <w:outlineLvl w:val="0"/>
        <w:rPr>
          <w:szCs w:val="28"/>
        </w:rPr>
      </w:pPr>
      <w:r w:rsidRPr="006A58FB">
        <w:rPr>
          <w:szCs w:val="28"/>
        </w:rPr>
        <w:t>a.</w:t>
      </w:r>
      <w:r w:rsidR="000D37EF" w:rsidRPr="006A58FB">
        <w:rPr>
          <w:szCs w:val="28"/>
        </w:rPr>
        <w:t xml:space="preserve"> </w:t>
      </w:r>
      <w:r w:rsidRPr="006A58FB">
        <w:rPr>
          <w:szCs w:val="28"/>
        </w:rPr>
        <w:t>Food and/or drink are not allowed in the Sanctuary, except following a worship service as authorized by the celebrant.</w:t>
      </w:r>
    </w:p>
    <w:p w14:paraId="2960C6E4" w14:textId="77777777" w:rsidR="004169FE" w:rsidRPr="006A58FB" w:rsidRDefault="004169FE" w:rsidP="000D37EF">
      <w:pPr>
        <w:pStyle w:val="Subtitle"/>
        <w:ind w:left="2520"/>
        <w:jc w:val="left"/>
        <w:outlineLvl w:val="0"/>
        <w:rPr>
          <w:szCs w:val="28"/>
        </w:rPr>
      </w:pPr>
      <w:r w:rsidRPr="006A58FB">
        <w:rPr>
          <w:szCs w:val="28"/>
        </w:rPr>
        <w:t xml:space="preserve">b. Alcohol is permitted in accordance with the St John’s Policy on Alcohol </w:t>
      </w:r>
      <w:proofErr w:type="gramStart"/>
      <w:r w:rsidRPr="006A58FB">
        <w:rPr>
          <w:szCs w:val="28"/>
        </w:rPr>
        <w:t>Use .</w:t>
      </w:r>
      <w:proofErr w:type="gramEnd"/>
      <w:r w:rsidRPr="006A58FB">
        <w:rPr>
          <w:szCs w:val="28"/>
        </w:rPr>
        <w:t xml:space="preserve"> </w:t>
      </w:r>
    </w:p>
    <w:p w14:paraId="00BAD154" w14:textId="638463A7" w:rsidR="004169FE" w:rsidRPr="006A58FB" w:rsidRDefault="004169FE" w:rsidP="004169FE">
      <w:pPr>
        <w:pStyle w:val="Subtitle"/>
        <w:ind w:left="360"/>
        <w:jc w:val="left"/>
        <w:outlineLvl w:val="0"/>
        <w:rPr>
          <w:szCs w:val="28"/>
        </w:rPr>
      </w:pPr>
      <w:r w:rsidRPr="006A58FB">
        <w:rPr>
          <w:szCs w:val="28"/>
        </w:rPr>
        <w:t xml:space="preserve">G. Fees – A fee schedule for each four-hour period of use for the Fireside Room, Gym, Gym and kitchen, Gathering Space, </w:t>
      </w:r>
      <w:r w:rsidR="000D37EF" w:rsidRPr="006A58FB">
        <w:rPr>
          <w:szCs w:val="28"/>
        </w:rPr>
        <w:t xml:space="preserve">and </w:t>
      </w:r>
      <w:r w:rsidRPr="006A58FB">
        <w:rPr>
          <w:szCs w:val="28"/>
        </w:rPr>
        <w:t>undercroft meeting rooms is on file in the Parish Office.</w:t>
      </w:r>
    </w:p>
    <w:p w14:paraId="68EFDF69" w14:textId="77777777" w:rsidR="000D37EF" w:rsidRPr="006A58FB" w:rsidRDefault="000D37EF" w:rsidP="004169FE">
      <w:pPr>
        <w:pStyle w:val="Subtitle"/>
        <w:ind w:left="360"/>
        <w:jc w:val="left"/>
        <w:outlineLvl w:val="0"/>
        <w:rPr>
          <w:szCs w:val="28"/>
        </w:rPr>
      </w:pPr>
    </w:p>
    <w:p w14:paraId="19FD3558" w14:textId="77777777" w:rsidR="004169FE" w:rsidRPr="006A58FB" w:rsidRDefault="004169FE" w:rsidP="000D37EF">
      <w:pPr>
        <w:pStyle w:val="Subtitle"/>
        <w:ind w:left="720" w:hanging="360"/>
        <w:jc w:val="left"/>
        <w:outlineLvl w:val="0"/>
        <w:rPr>
          <w:szCs w:val="28"/>
        </w:rPr>
      </w:pPr>
      <w:r w:rsidRPr="006A58FB">
        <w:rPr>
          <w:szCs w:val="28"/>
        </w:rPr>
        <w:t>H. Equipment</w:t>
      </w:r>
    </w:p>
    <w:p w14:paraId="789E1C9B" w14:textId="53754ADF" w:rsidR="000D37EF" w:rsidRPr="006A58FB" w:rsidRDefault="000D37EF" w:rsidP="000D37EF">
      <w:pPr>
        <w:pStyle w:val="Subtitle"/>
        <w:ind w:left="1080"/>
        <w:jc w:val="left"/>
        <w:outlineLvl w:val="0"/>
        <w:rPr>
          <w:szCs w:val="28"/>
        </w:rPr>
      </w:pPr>
      <w:r w:rsidRPr="006A58FB">
        <w:rPr>
          <w:szCs w:val="28"/>
        </w:rPr>
        <w:t>a</w:t>
      </w:r>
      <w:r w:rsidR="004169FE" w:rsidRPr="006A58FB">
        <w:rPr>
          <w:szCs w:val="28"/>
        </w:rPr>
        <w:t>.</w:t>
      </w:r>
      <w:r w:rsidR="00782944" w:rsidRPr="006A58FB">
        <w:rPr>
          <w:szCs w:val="28"/>
        </w:rPr>
        <w:t xml:space="preserve"> </w:t>
      </w:r>
      <w:r w:rsidR="004169FE" w:rsidRPr="006A58FB">
        <w:rPr>
          <w:szCs w:val="28"/>
        </w:rPr>
        <w:t>Requests from parishioners must be approved by a Warden or the Rector and the items borrowed must be signed out through the Office Administrator.</w:t>
      </w:r>
    </w:p>
    <w:p w14:paraId="40EA470B" w14:textId="77777777" w:rsidR="000D37EF" w:rsidRPr="006A58FB" w:rsidRDefault="000D37EF" w:rsidP="000D37EF">
      <w:pPr>
        <w:pStyle w:val="Subtitle"/>
        <w:ind w:left="1080"/>
        <w:jc w:val="left"/>
        <w:outlineLvl w:val="0"/>
        <w:rPr>
          <w:szCs w:val="28"/>
        </w:rPr>
      </w:pPr>
      <w:r w:rsidRPr="006A58FB">
        <w:rPr>
          <w:szCs w:val="28"/>
        </w:rPr>
        <w:lastRenderedPageBreak/>
        <w:t xml:space="preserve">b. </w:t>
      </w:r>
      <w:r w:rsidR="004169FE" w:rsidRPr="006A58FB">
        <w:rPr>
          <w:szCs w:val="28"/>
        </w:rPr>
        <w:t>St. John’s does not lend out or rent any of its equipment, supplies or furniture to non-parish groups</w:t>
      </w:r>
    </w:p>
    <w:p w14:paraId="1F9A1640" w14:textId="7D93A651" w:rsidR="004169FE" w:rsidRPr="006A58FB" w:rsidRDefault="000D37EF" w:rsidP="000D37EF">
      <w:pPr>
        <w:pStyle w:val="Subtitle"/>
        <w:ind w:left="1080"/>
        <w:jc w:val="left"/>
        <w:outlineLvl w:val="0"/>
        <w:rPr>
          <w:szCs w:val="28"/>
        </w:rPr>
      </w:pPr>
      <w:r w:rsidRPr="006A58FB">
        <w:rPr>
          <w:szCs w:val="28"/>
        </w:rPr>
        <w:t>c</w:t>
      </w:r>
      <w:r w:rsidR="004169FE" w:rsidRPr="006A58FB">
        <w:rPr>
          <w:szCs w:val="28"/>
        </w:rPr>
        <w:t>. Users are expected to follow the posted instructions for use of equipment in the various rooms.</w:t>
      </w:r>
    </w:p>
    <w:p w14:paraId="75546229" w14:textId="77777777" w:rsidR="004169FE" w:rsidRPr="006A58FB" w:rsidRDefault="004169FE" w:rsidP="004169FE">
      <w:pPr>
        <w:pStyle w:val="Subtitle"/>
        <w:ind w:left="990"/>
        <w:jc w:val="left"/>
        <w:outlineLvl w:val="0"/>
        <w:rPr>
          <w:szCs w:val="28"/>
        </w:rPr>
      </w:pPr>
    </w:p>
    <w:p w14:paraId="4146BD56" w14:textId="77777777" w:rsidR="004169FE" w:rsidRPr="006A58FB" w:rsidRDefault="004169FE" w:rsidP="004169FE">
      <w:pPr>
        <w:pStyle w:val="Subtitle"/>
        <w:ind w:left="1170"/>
        <w:jc w:val="left"/>
        <w:outlineLvl w:val="0"/>
        <w:rPr>
          <w:szCs w:val="28"/>
        </w:rPr>
      </w:pPr>
      <w:r w:rsidRPr="006A58FB">
        <w:rPr>
          <w:szCs w:val="28"/>
        </w:rPr>
        <w:t>I. Internet Access</w:t>
      </w:r>
    </w:p>
    <w:p w14:paraId="51DA66D4" w14:textId="77777777" w:rsidR="004169FE" w:rsidRPr="006A58FB" w:rsidRDefault="004169FE" w:rsidP="004169FE">
      <w:pPr>
        <w:pStyle w:val="Subtitle"/>
        <w:ind w:left="1170"/>
        <w:jc w:val="left"/>
        <w:outlineLvl w:val="0"/>
        <w:rPr>
          <w:szCs w:val="28"/>
        </w:rPr>
      </w:pPr>
      <w:r w:rsidRPr="006A58FB">
        <w:rPr>
          <w:szCs w:val="28"/>
        </w:rPr>
        <w:t xml:space="preserve">St John’s does not provide, or guarantee the security of, any internet access at the Church. </w:t>
      </w:r>
    </w:p>
    <w:p w14:paraId="42A7C402" w14:textId="77777777" w:rsidR="004169FE" w:rsidRPr="006A58FB" w:rsidRDefault="004169FE" w:rsidP="004169FE">
      <w:pPr>
        <w:pStyle w:val="Subtitle"/>
        <w:ind w:left="1170"/>
        <w:jc w:val="left"/>
        <w:outlineLvl w:val="0"/>
        <w:rPr>
          <w:szCs w:val="28"/>
        </w:rPr>
      </w:pPr>
    </w:p>
    <w:p w14:paraId="39175745" w14:textId="0901B721" w:rsidR="004169FE" w:rsidRPr="006A58FB" w:rsidRDefault="00967F7E" w:rsidP="004169FE">
      <w:pPr>
        <w:pStyle w:val="Subtitle"/>
        <w:ind w:left="1170"/>
        <w:jc w:val="left"/>
        <w:outlineLvl w:val="0"/>
        <w:rPr>
          <w:szCs w:val="28"/>
        </w:rPr>
      </w:pPr>
      <w:proofErr w:type="gramStart"/>
      <w:r>
        <w:rPr>
          <w:szCs w:val="28"/>
        </w:rPr>
        <w:t>Adopted by the Vestry in</w:t>
      </w:r>
      <w:r w:rsidR="004169FE" w:rsidRPr="006A58FB">
        <w:rPr>
          <w:szCs w:val="28"/>
        </w:rPr>
        <w:t xml:space="preserve"> </w:t>
      </w:r>
      <w:r w:rsidR="006A58FB">
        <w:rPr>
          <w:szCs w:val="28"/>
        </w:rPr>
        <w:t>2013</w:t>
      </w:r>
      <w:r>
        <w:rPr>
          <w:szCs w:val="28"/>
        </w:rPr>
        <w:t>.</w:t>
      </w:r>
      <w:proofErr w:type="gramEnd"/>
    </w:p>
    <w:p w14:paraId="246067BD" w14:textId="77777777" w:rsidR="000D37EF" w:rsidRPr="006A58FB" w:rsidRDefault="000D37EF" w:rsidP="004169FE">
      <w:pPr>
        <w:pStyle w:val="Subtitle"/>
        <w:ind w:left="1170"/>
        <w:jc w:val="left"/>
        <w:outlineLvl w:val="0"/>
        <w:rPr>
          <w:szCs w:val="28"/>
        </w:rPr>
      </w:pPr>
    </w:p>
    <w:p w14:paraId="4F7BC40A" w14:textId="77777777" w:rsidR="00094369" w:rsidRPr="006A58FB" w:rsidRDefault="004169FE" w:rsidP="004169FE">
      <w:pPr>
        <w:pStyle w:val="Subtitle"/>
        <w:ind w:left="1170"/>
        <w:jc w:val="left"/>
        <w:outlineLvl w:val="0"/>
        <w:rPr>
          <w:szCs w:val="28"/>
        </w:rPr>
      </w:pPr>
      <w:r w:rsidRPr="006A58FB">
        <w:rPr>
          <w:szCs w:val="28"/>
        </w:rPr>
        <w:t>Attachments:</w:t>
      </w:r>
      <w:r w:rsidRPr="006A58FB">
        <w:rPr>
          <w:sz w:val="20"/>
        </w:rPr>
        <w:t xml:space="preserve"> </w:t>
      </w:r>
      <w:r w:rsidR="00094369" w:rsidRPr="006A58FB">
        <w:rPr>
          <w:szCs w:val="28"/>
        </w:rPr>
        <w:t xml:space="preserve">Facility Use Fees Policy </w:t>
      </w:r>
    </w:p>
    <w:p w14:paraId="5A1C8288" w14:textId="77777777" w:rsidR="004169FE" w:rsidRPr="006A58FB" w:rsidRDefault="00094369" w:rsidP="004169FE">
      <w:pPr>
        <w:pStyle w:val="Subtitle"/>
        <w:ind w:left="1170"/>
        <w:jc w:val="left"/>
        <w:outlineLvl w:val="0"/>
        <w:rPr>
          <w:szCs w:val="28"/>
        </w:rPr>
      </w:pPr>
      <w:r w:rsidRPr="006A58FB">
        <w:rPr>
          <w:szCs w:val="28"/>
        </w:rPr>
        <w:tab/>
      </w:r>
      <w:r w:rsidRPr="006A58FB">
        <w:rPr>
          <w:szCs w:val="28"/>
        </w:rPr>
        <w:tab/>
        <w:t xml:space="preserve">        </w:t>
      </w:r>
      <w:r w:rsidR="004169FE" w:rsidRPr="006A58FB">
        <w:rPr>
          <w:szCs w:val="28"/>
        </w:rPr>
        <w:t>Facility Use Agreement</w:t>
      </w:r>
    </w:p>
    <w:p w14:paraId="12C87F83" w14:textId="77777777" w:rsidR="004169FE" w:rsidRDefault="004169FE" w:rsidP="004169FE">
      <w:pPr>
        <w:pStyle w:val="Subtitle"/>
        <w:ind w:left="1170"/>
        <w:jc w:val="left"/>
        <w:outlineLvl w:val="0"/>
        <w:rPr>
          <w:szCs w:val="28"/>
        </w:rPr>
      </w:pPr>
      <w:r w:rsidRPr="006A58FB">
        <w:rPr>
          <w:szCs w:val="28"/>
        </w:rPr>
        <w:tab/>
      </w:r>
      <w:r w:rsidRPr="006A58FB">
        <w:rPr>
          <w:szCs w:val="28"/>
        </w:rPr>
        <w:tab/>
        <w:t xml:space="preserve">       Security Policy</w:t>
      </w:r>
    </w:p>
    <w:p w14:paraId="30D091D8" w14:textId="77777777" w:rsidR="004169FE" w:rsidRPr="00A945F0" w:rsidRDefault="004169FE" w:rsidP="004169FE">
      <w:pPr>
        <w:pStyle w:val="Subtitle"/>
        <w:jc w:val="left"/>
        <w:outlineLvl w:val="0"/>
        <w:rPr>
          <w:szCs w:val="28"/>
        </w:rPr>
      </w:pPr>
    </w:p>
    <w:p w14:paraId="4C77C95C" w14:textId="77777777" w:rsidR="004169FE" w:rsidRPr="00A945F0" w:rsidRDefault="004169FE" w:rsidP="004169FE">
      <w:pPr>
        <w:pStyle w:val="Subtitle"/>
        <w:tabs>
          <w:tab w:val="right" w:pos="9900"/>
        </w:tabs>
        <w:jc w:val="left"/>
        <w:outlineLvl w:val="0"/>
        <w:rPr>
          <w:szCs w:val="28"/>
        </w:rPr>
      </w:pPr>
      <w:r w:rsidRPr="00A945F0">
        <w:rPr>
          <w:szCs w:val="28"/>
        </w:rPr>
        <w:tab/>
      </w:r>
    </w:p>
    <w:p w14:paraId="2A74A99C" w14:textId="77777777" w:rsidR="00B97628" w:rsidRDefault="00B97628" w:rsidP="004169FE"/>
    <w:sectPr w:rsidR="00B97628" w:rsidSect="001637A8">
      <w:footerReference w:type="even" r:id="rId8"/>
      <w:footerReference w:type="default" r:id="rId9"/>
      <w:pgSz w:w="12240" w:h="15840" w:code="1"/>
      <w:pgMar w:top="1008" w:right="1008" w:bottom="1008" w:left="1008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D9DA" w14:textId="77777777" w:rsidR="00902BC8" w:rsidRDefault="00902BC8" w:rsidP="004169FE">
      <w:r>
        <w:separator/>
      </w:r>
    </w:p>
  </w:endnote>
  <w:endnote w:type="continuationSeparator" w:id="0">
    <w:p w14:paraId="4BACBAB0" w14:textId="77777777" w:rsidR="00902BC8" w:rsidRDefault="00902BC8" w:rsidP="0041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A607" w14:textId="77777777" w:rsidR="000D37EF" w:rsidRDefault="000D3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B094D" w14:textId="77777777" w:rsidR="000D37EF" w:rsidRDefault="000D3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30B0" w14:textId="77777777" w:rsidR="000D37EF" w:rsidRDefault="000D37EF" w:rsidP="001637A8">
    <w:pPr>
      <w:pStyle w:val="Footer"/>
      <w:ind w:right="360"/>
    </w:pPr>
    <w:r>
      <w:t xml:space="preserve">Page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6C1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2ED4" w14:textId="77777777" w:rsidR="00902BC8" w:rsidRDefault="00902BC8" w:rsidP="004169FE">
      <w:r>
        <w:separator/>
      </w:r>
    </w:p>
  </w:footnote>
  <w:footnote w:type="continuationSeparator" w:id="0">
    <w:p w14:paraId="519D6886" w14:textId="77777777" w:rsidR="00902BC8" w:rsidRDefault="00902BC8" w:rsidP="004169FE">
      <w:r>
        <w:continuationSeparator/>
      </w:r>
    </w:p>
  </w:footnote>
  <w:footnote w:id="1">
    <w:p w14:paraId="166F2488" w14:textId="77777777" w:rsidR="000D37EF" w:rsidRDefault="000D37EF" w:rsidP="004169FE">
      <w:pPr>
        <w:pStyle w:val="FootnoteText"/>
      </w:pPr>
      <w:r>
        <w:rPr>
          <w:rStyle w:val="FootnoteReference"/>
        </w:rPr>
        <w:footnoteRef/>
      </w:r>
      <w:r>
        <w:t xml:space="preserve"> What are the guidelines for outdoor space use (the Celebration Garden, the parking lot?)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363"/>
    <w:multiLevelType w:val="hybridMultilevel"/>
    <w:tmpl w:val="EEDC1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0C2D"/>
    <w:multiLevelType w:val="hybridMultilevel"/>
    <w:tmpl w:val="2E28FA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0CE34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E48C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21BEA"/>
    <w:multiLevelType w:val="hybridMultilevel"/>
    <w:tmpl w:val="D66EF880"/>
    <w:lvl w:ilvl="0" w:tplc="6D16E658">
      <w:start w:val="1"/>
      <w:numFmt w:val="decimal"/>
      <w:pStyle w:val="cros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F2AF6"/>
    <w:multiLevelType w:val="hybridMultilevel"/>
    <w:tmpl w:val="D1761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0A77"/>
    <w:multiLevelType w:val="multilevel"/>
    <w:tmpl w:val="95E89410"/>
    <w:styleLink w:val="a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Palatino" w:hAnsi="Palatin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A6A54"/>
    <w:multiLevelType w:val="hybridMultilevel"/>
    <w:tmpl w:val="41CA675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7B646B0"/>
    <w:multiLevelType w:val="multilevel"/>
    <w:tmpl w:val="6186ADA2"/>
    <w:lvl w:ilvl="0">
      <w:start w:val="1"/>
      <w:numFmt w:val="none"/>
      <w:pStyle w:val="level1"/>
      <w:suff w:val="nothing"/>
      <w:lvlText w:val="ARTICLE I"/>
      <w:lvlJc w:val="center"/>
      <w:pPr>
        <w:ind w:left="-288" w:firstLine="288"/>
      </w:pPr>
      <w:rPr>
        <w:rFonts w:ascii="Century Gothic" w:hAnsi="Century Gothic" w:hint="default"/>
        <w:b/>
        <w:i w:val="0"/>
        <w:caps/>
        <w:strike w:val="0"/>
        <w:vanish w:val="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432"/>
        </w:tabs>
        <w:ind w:left="-288" w:firstLine="432"/>
      </w:pPr>
      <w:rPr>
        <w:rFonts w:hint="default"/>
        <w:b w:val="0"/>
        <w:i w:val="0"/>
        <w:vanish w:val="0"/>
        <w:u w:val="none"/>
      </w:rPr>
    </w:lvl>
    <w:lvl w:ilvl="2">
      <w:start w:val="1"/>
      <w:numFmt w:val="lowerLetter"/>
      <w:lvlRestart w:val="1"/>
      <w:lvlText w:val="%3"/>
      <w:lvlJc w:val="left"/>
      <w:pPr>
        <w:tabs>
          <w:tab w:val="num" w:pos="1152"/>
        </w:tabs>
        <w:ind w:left="1872" w:hanging="720"/>
      </w:pPr>
      <w:rPr>
        <w:rFonts w:hint="default"/>
        <w:b w:val="0"/>
        <w:i w:val="0"/>
        <w:strike w:val="0"/>
        <w:vanish w:val="0"/>
        <w:u w:val="none"/>
      </w:rPr>
    </w:lvl>
    <w:lvl w:ilvl="3">
      <w:start w:val="1"/>
      <w:numFmt w:val="lowerRoman"/>
      <w:lvlText w:val="%4."/>
      <w:lvlJc w:val="left"/>
      <w:pPr>
        <w:tabs>
          <w:tab w:val="num" w:pos="-288"/>
        </w:tabs>
        <w:ind w:left="2592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3312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-288"/>
        </w:tabs>
        <w:ind w:left="4032" w:hanging="720"/>
      </w:pPr>
      <w:rPr>
        <w:rFonts w:hint="default"/>
        <w:vanish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752"/>
        </w:tabs>
        <w:ind w:left="3312" w:firstLine="720"/>
      </w:pPr>
      <w:rPr>
        <w:rFonts w:hint="default"/>
        <w:vanish w:val="0"/>
        <w:u w:val="none"/>
      </w:rPr>
    </w:lvl>
    <w:lvl w:ilvl="7">
      <w:start w:val="1"/>
      <w:numFmt w:val="decimal"/>
      <w:lvlText w:val="%8)"/>
      <w:lvlJc w:val="left"/>
      <w:pPr>
        <w:tabs>
          <w:tab w:val="num" w:pos="5472"/>
        </w:tabs>
        <w:ind w:left="4032" w:firstLine="720"/>
      </w:pPr>
      <w:rPr>
        <w:rFonts w:hint="default"/>
        <w:vanish w:val="0"/>
        <w:u w:val="none"/>
      </w:rPr>
    </w:lvl>
    <w:lvl w:ilvl="8">
      <w:start w:val="1"/>
      <w:numFmt w:val="lowerLetter"/>
      <w:lvlText w:val="%9)"/>
      <w:lvlJc w:val="left"/>
      <w:pPr>
        <w:tabs>
          <w:tab w:val="num" w:pos="6192"/>
        </w:tabs>
        <w:ind w:left="4752" w:firstLine="720"/>
      </w:pPr>
      <w:rPr>
        <w:rFonts w:hint="default"/>
        <w:vanish w:val="0"/>
        <w:u w:val="none"/>
      </w:rPr>
    </w:lvl>
  </w:abstractNum>
  <w:abstractNum w:abstractNumId="7">
    <w:nsid w:val="79114672"/>
    <w:multiLevelType w:val="hybridMultilevel"/>
    <w:tmpl w:val="A398A71A"/>
    <w:lvl w:ilvl="0" w:tplc="60CE34B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FE"/>
    <w:rsid w:val="0000391E"/>
    <w:rsid w:val="0001656E"/>
    <w:rsid w:val="0005324C"/>
    <w:rsid w:val="00094369"/>
    <w:rsid w:val="000B2D33"/>
    <w:rsid w:val="000D37EF"/>
    <w:rsid w:val="000F42BE"/>
    <w:rsid w:val="000F6A76"/>
    <w:rsid w:val="001637A8"/>
    <w:rsid w:val="001D3285"/>
    <w:rsid w:val="001D6F5A"/>
    <w:rsid w:val="00250C42"/>
    <w:rsid w:val="0026072A"/>
    <w:rsid w:val="00290E58"/>
    <w:rsid w:val="0039069D"/>
    <w:rsid w:val="003A2FB3"/>
    <w:rsid w:val="004169FE"/>
    <w:rsid w:val="00452ABC"/>
    <w:rsid w:val="004D6C13"/>
    <w:rsid w:val="004F1F15"/>
    <w:rsid w:val="00570071"/>
    <w:rsid w:val="005E10DD"/>
    <w:rsid w:val="00605A2B"/>
    <w:rsid w:val="00620829"/>
    <w:rsid w:val="006A58FB"/>
    <w:rsid w:val="00706CDA"/>
    <w:rsid w:val="00782944"/>
    <w:rsid w:val="0086461E"/>
    <w:rsid w:val="00902BC8"/>
    <w:rsid w:val="00967F7E"/>
    <w:rsid w:val="009B2324"/>
    <w:rsid w:val="00A135BD"/>
    <w:rsid w:val="00A3646D"/>
    <w:rsid w:val="00A5516E"/>
    <w:rsid w:val="00B97628"/>
    <w:rsid w:val="00C17ACB"/>
    <w:rsid w:val="00C21D6F"/>
    <w:rsid w:val="00C27617"/>
    <w:rsid w:val="00C43BCD"/>
    <w:rsid w:val="00CE691E"/>
    <w:rsid w:val="00D134D7"/>
    <w:rsid w:val="00DC1B44"/>
    <w:rsid w:val="00E41B7B"/>
    <w:rsid w:val="00EB04BA"/>
    <w:rsid w:val="00F72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434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FE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324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5324C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05324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5324C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5324C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">
    <w:name w:val="cross"/>
    <w:basedOn w:val="Normal"/>
    <w:rsid w:val="00D134D7"/>
    <w:pPr>
      <w:numPr>
        <w:numId w:val="1"/>
      </w:numPr>
      <w:jc w:val="both"/>
    </w:pPr>
    <w:rPr>
      <w:strike/>
    </w:rPr>
  </w:style>
  <w:style w:type="character" w:styleId="FootnoteReference">
    <w:name w:val="footnote reference"/>
    <w:basedOn w:val="DefaultParagraphFont"/>
    <w:rsid w:val="00B97628"/>
    <w:rPr>
      <w:rFonts w:ascii="Times" w:hAnsi="Times"/>
      <w:position w:val="6"/>
      <w:sz w:val="20"/>
      <w:u w:val="none"/>
    </w:rPr>
  </w:style>
  <w:style w:type="paragraph" w:styleId="FootnoteText">
    <w:name w:val="footnote text"/>
    <w:basedOn w:val="Normal"/>
    <w:link w:val="FootnoteTextChar"/>
    <w:autoRedefine/>
    <w:rsid w:val="00A3646D"/>
    <w:pPr>
      <w:widowControl w:val="0"/>
      <w:autoSpaceDE w:val="0"/>
      <w:autoSpaceDN w:val="0"/>
      <w:adjustRightInd w:val="0"/>
    </w:pPr>
    <w:rPr>
      <w:rFonts w:ascii="Palatino" w:hAnsi="Palatino"/>
      <w:sz w:val="28"/>
      <w:szCs w:val="24"/>
    </w:rPr>
  </w:style>
  <w:style w:type="character" w:customStyle="1" w:styleId="FootnoteTextChar">
    <w:name w:val="Footnote Text Char"/>
    <w:basedOn w:val="DefaultParagraphFont"/>
    <w:link w:val="FootnoteText"/>
    <w:rsid w:val="00A3646D"/>
    <w:rPr>
      <w:rFonts w:ascii="Palatino" w:hAnsi="Palatino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5324C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05324C"/>
    <w:rPr>
      <w:rFonts w:ascii="Arial" w:eastAsia="Times New Roman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05324C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05324C"/>
    <w:rPr>
      <w:rFonts w:ascii="Arial" w:eastAsia="Times New Roman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05324C"/>
    <w:rPr>
      <w:rFonts w:ascii="Times New Roman" w:eastAsia="Times New Roman" w:hAnsi="Times New Roman" w:cs="Times New Roman"/>
      <w:b/>
    </w:rPr>
  </w:style>
  <w:style w:type="numbering" w:customStyle="1" w:styleId="aba">
    <w:name w:val="aba"/>
    <w:basedOn w:val="NoList"/>
    <w:rsid w:val="005E10DD"/>
    <w:pPr>
      <w:numPr>
        <w:numId w:val="2"/>
      </w:numPr>
    </w:pPr>
  </w:style>
  <w:style w:type="paragraph" w:customStyle="1" w:styleId="AddressHangIndent">
    <w:name w:val="Address Hang Indent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szCs w:val="24"/>
    </w:rPr>
  </w:style>
  <w:style w:type="paragraph" w:customStyle="1" w:styleId="cfhclean">
    <w:name w:val="cfh clean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szCs w:val="24"/>
    </w:rPr>
  </w:style>
  <w:style w:type="paragraph" w:customStyle="1" w:styleId="level1">
    <w:name w:val="_level1"/>
    <w:rsid w:val="00570071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/>
      <w:jc w:val="both"/>
    </w:pPr>
    <w:rPr>
      <w:rFonts w:ascii="CG Times" w:eastAsia="Times New Roman" w:hAnsi="CG Times" w:cs="CG Times"/>
      <w:sz w:val="24"/>
      <w:szCs w:val="24"/>
    </w:rPr>
  </w:style>
  <w:style w:type="paragraph" w:styleId="Subtitle">
    <w:name w:val="Subtitle"/>
    <w:basedOn w:val="Normal"/>
    <w:link w:val="SubtitleChar"/>
    <w:qFormat/>
    <w:rsid w:val="004169FE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4169FE"/>
    <w:rPr>
      <w:rFonts w:ascii="Times New Roman" w:eastAsia="Times New Roman" w:hAnsi="Times New Roman" w:cs="Times New Roman"/>
      <w:sz w:val="28"/>
      <w:lang w:eastAsia="en-US"/>
    </w:rPr>
  </w:style>
  <w:style w:type="paragraph" w:styleId="Footer">
    <w:name w:val="footer"/>
    <w:basedOn w:val="Normal"/>
    <w:link w:val="FooterChar"/>
    <w:rsid w:val="00416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9FE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41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FE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324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5324C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05324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5324C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5324C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">
    <w:name w:val="cross"/>
    <w:basedOn w:val="Normal"/>
    <w:rsid w:val="00D134D7"/>
    <w:pPr>
      <w:numPr>
        <w:numId w:val="1"/>
      </w:numPr>
      <w:jc w:val="both"/>
    </w:pPr>
    <w:rPr>
      <w:strike/>
    </w:rPr>
  </w:style>
  <w:style w:type="character" w:styleId="FootnoteReference">
    <w:name w:val="footnote reference"/>
    <w:basedOn w:val="DefaultParagraphFont"/>
    <w:rsid w:val="00B97628"/>
    <w:rPr>
      <w:rFonts w:ascii="Times" w:hAnsi="Times"/>
      <w:position w:val="6"/>
      <w:sz w:val="20"/>
      <w:u w:val="none"/>
    </w:rPr>
  </w:style>
  <w:style w:type="paragraph" w:styleId="FootnoteText">
    <w:name w:val="footnote text"/>
    <w:basedOn w:val="Normal"/>
    <w:link w:val="FootnoteTextChar"/>
    <w:autoRedefine/>
    <w:rsid w:val="00A3646D"/>
    <w:pPr>
      <w:widowControl w:val="0"/>
      <w:autoSpaceDE w:val="0"/>
      <w:autoSpaceDN w:val="0"/>
      <w:adjustRightInd w:val="0"/>
    </w:pPr>
    <w:rPr>
      <w:rFonts w:ascii="Palatino" w:hAnsi="Palatino"/>
      <w:sz w:val="28"/>
      <w:szCs w:val="24"/>
    </w:rPr>
  </w:style>
  <w:style w:type="character" w:customStyle="1" w:styleId="FootnoteTextChar">
    <w:name w:val="Footnote Text Char"/>
    <w:basedOn w:val="DefaultParagraphFont"/>
    <w:link w:val="FootnoteText"/>
    <w:rsid w:val="00A3646D"/>
    <w:rPr>
      <w:rFonts w:ascii="Palatino" w:hAnsi="Palatino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5324C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05324C"/>
    <w:rPr>
      <w:rFonts w:ascii="Arial" w:eastAsia="Times New Roman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05324C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05324C"/>
    <w:rPr>
      <w:rFonts w:ascii="Arial" w:eastAsia="Times New Roman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05324C"/>
    <w:rPr>
      <w:rFonts w:ascii="Times New Roman" w:eastAsia="Times New Roman" w:hAnsi="Times New Roman" w:cs="Times New Roman"/>
      <w:b/>
    </w:rPr>
  </w:style>
  <w:style w:type="numbering" w:customStyle="1" w:styleId="aba">
    <w:name w:val="aba"/>
    <w:basedOn w:val="NoList"/>
    <w:rsid w:val="005E10DD"/>
    <w:pPr>
      <w:numPr>
        <w:numId w:val="2"/>
      </w:numPr>
    </w:pPr>
  </w:style>
  <w:style w:type="paragraph" w:customStyle="1" w:styleId="AddressHangIndent">
    <w:name w:val="Address Hang Indent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szCs w:val="24"/>
    </w:rPr>
  </w:style>
  <w:style w:type="paragraph" w:customStyle="1" w:styleId="cfhclean">
    <w:name w:val="cfh clean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szCs w:val="24"/>
    </w:rPr>
  </w:style>
  <w:style w:type="paragraph" w:customStyle="1" w:styleId="level1">
    <w:name w:val="_level1"/>
    <w:rsid w:val="00570071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/>
      <w:jc w:val="both"/>
    </w:pPr>
    <w:rPr>
      <w:rFonts w:ascii="CG Times" w:eastAsia="Times New Roman" w:hAnsi="CG Times" w:cs="CG Times"/>
      <w:sz w:val="24"/>
      <w:szCs w:val="24"/>
    </w:rPr>
  </w:style>
  <w:style w:type="paragraph" w:styleId="Subtitle">
    <w:name w:val="Subtitle"/>
    <w:basedOn w:val="Normal"/>
    <w:link w:val="SubtitleChar"/>
    <w:qFormat/>
    <w:rsid w:val="004169FE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4169FE"/>
    <w:rPr>
      <w:rFonts w:ascii="Times New Roman" w:eastAsia="Times New Roman" w:hAnsi="Times New Roman" w:cs="Times New Roman"/>
      <w:sz w:val="28"/>
      <w:lang w:eastAsia="en-US"/>
    </w:rPr>
  </w:style>
  <w:style w:type="paragraph" w:styleId="Footer">
    <w:name w:val="footer"/>
    <w:basedOn w:val="Normal"/>
    <w:link w:val="FooterChar"/>
    <w:rsid w:val="00416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9FE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41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Counsel for the Medical Staff PLLC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Snelson February 2012</dc:creator>
  <cp:lastModifiedBy>Sarah</cp:lastModifiedBy>
  <cp:revision>2</cp:revision>
  <cp:lastPrinted>2013-09-06T06:45:00Z</cp:lastPrinted>
  <dcterms:created xsi:type="dcterms:W3CDTF">2014-04-08T21:32:00Z</dcterms:created>
  <dcterms:modified xsi:type="dcterms:W3CDTF">2014-04-08T21:32:00Z</dcterms:modified>
</cp:coreProperties>
</file>